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E72E" w14:textId="2EBAEEE5" w:rsidR="00260010" w:rsidRDefault="00260010"/>
    <w:p w14:paraId="546B841B" w14:textId="110CED34" w:rsidR="000A7D6E" w:rsidRDefault="000A7D6E"/>
    <w:p w14:paraId="37F49D83" w14:textId="3E4B7837" w:rsidR="00A56FC4" w:rsidRDefault="00A56FC4"/>
    <w:p w14:paraId="704FB6B6" w14:textId="3D215110" w:rsidR="00A56FC4" w:rsidRDefault="00A56FC4"/>
    <w:p w14:paraId="407841CC" w14:textId="7D9A5E8F" w:rsidR="000A7D6E" w:rsidRDefault="00ED0BFD" w:rsidP="00A56FC4">
      <w:pPr>
        <w:ind w:left="5216"/>
      </w:pPr>
      <w:r w:rsidRPr="00A56FC4">
        <w:rPr>
          <w:b/>
          <w:bCs/>
        </w:rPr>
        <w:t>Strömstad Kommun</w:t>
      </w:r>
      <w:r>
        <w:br/>
        <w:t>Miljö- och byggn</w:t>
      </w:r>
      <w:r w:rsidR="004105EF">
        <w:t>ämnden</w:t>
      </w:r>
      <w:r>
        <w:br/>
      </w:r>
      <w:r w:rsidR="00930217">
        <w:t>Adress</w:t>
      </w:r>
      <w:r w:rsidR="00930217">
        <w:br/>
      </w:r>
      <w:r w:rsidR="00BC3FC5">
        <w:t xml:space="preserve">452 80  </w:t>
      </w:r>
      <w:r w:rsidR="00930217">
        <w:t>Strömstad</w:t>
      </w:r>
    </w:p>
    <w:p w14:paraId="510A8668" w14:textId="1BD31EBF" w:rsidR="000A7D6E" w:rsidRDefault="000A7D6E"/>
    <w:p w14:paraId="69182655" w14:textId="77777777" w:rsidR="004105EF" w:rsidRPr="004105EF" w:rsidRDefault="004105EF" w:rsidP="004105EF">
      <w:pPr>
        <w:pBdr>
          <w:bottom w:val="single" w:sz="4" w:space="1" w:color="auto"/>
        </w:pBdr>
        <w:shd w:val="clear" w:color="auto" w:fill="FCFCFB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sv-SE"/>
        </w:rPr>
      </w:pPr>
      <w:r w:rsidRPr="004105E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sv-SE"/>
        </w:rPr>
        <w:t>Detaljplan för Kosters-Röd 1:17 och del av Kosters-Röd 1:4 (Kostergården)</w:t>
      </w:r>
    </w:p>
    <w:p w14:paraId="0367C07C" w14:textId="2F730E12" w:rsidR="000A7D6E" w:rsidRDefault="000A7D6E">
      <w:r>
        <w:t xml:space="preserve">Med </w:t>
      </w:r>
      <w:r w:rsidR="00ED0BFD">
        <w:t>anledning</w:t>
      </w:r>
      <w:r>
        <w:t xml:space="preserve"> av samrådet kring ovanstående detaljplaneförslag vill jag </w:t>
      </w:r>
      <w:r w:rsidR="00D729FB">
        <w:t xml:space="preserve">hävda att detaljplanen inte bör antas och </w:t>
      </w:r>
      <w:r>
        <w:t>framföra följande:</w:t>
      </w:r>
    </w:p>
    <w:p w14:paraId="6B4C85FD" w14:textId="6818D3A7" w:rsidR="000A7D6E" w:rsidRDefault="000A7D6E">
      <w:r w:rsidRPr="00A56FC4">
        <w:rPr>
          <w:b/>
          <w:bCs/>
        </w:rPr>
        <w:t>Kilesandsstranden</w:t>
      </w:r>
      <w:r>
        <w:t xml:space="preserve"> är en unik naturresurs ur många synpunkter: naturmässigt bjuder Kilesand på en unik artrikedom av skyddade arter, stranden utgör till en del </w:t>
      </w:r>
      <w:r w:rsidR="00737421">
        <w:t>K</w:t>
      </w:r>
      <w:r>
        <w:t xml:space="preserve">osters naturreservat och ett Natura 2000 område. Stranden lockar mångfaldiga besökare till </w:t>
      </w:r>
      <w:r w:rsidR="00ED0BFD">
        <w:t>Nationalparken, till Kostervandringar och helt enkelt till badmöjligheter på Koster för en bred allmänhet.</w:t>
      </w:r>
    </w:p>
    <w:p w14:paraId="6EF32511" w14:textId="3EB149ED" w:rsidR="00ED0BFD" w:rsidRDefault="00ED0BFD">
      <w:r>
        <w:t xml:space="preserve">Anläggandet av stugor och camping </w:t>
      </w:r>
      <w:r w:rsidR="00930217">
        <w:t>kommer</w:t>
      </w:r>
      <w:r>
        <w:t xml:space="preserve"> att inkräkta på alla dessa värden.</w:t>
      </w:r>
    </w:p>
    <w:p w14:paraId="326DE483" w14:textId="3A04A135" w:rsidR="00930217" w:rsidRDefault="00B0638A">
      <w:pPr>
        <w:rPr>
          <w:b/>
          <w:bCs/>
        </w:rPr>
      </w:pPr>
      <w:r w:rsidRPr="00B0638A">
        <w:rPr>
          <w:b/>
          <w:bCs/>
        </w:rPr>
        <w:t>Naturvärden</w:t>
      </w:r>
    </w:p>
    <w:p w14:paraId="504F3931" w14:textId="7C4888D8" w:rsidR="001D2EF2" w:rsidRDefault="001D2EF2">
      <w:r>
        <w:t xml:space="preserve">Ur ett naturvärdesperspektiv kan hänsyn inte tas endast till själva detlajplaneområdet utan också exploateringens inverkan på närliggande områden. Kommunens naturvärdesinventering fokuserar för smalt på endast exploateringsområdet – men noterar också om </w:t>
      </w:r>
      <w:r w:rsidR="008A0935">
        <w:t>intilliggande</w:t>
      </w:r>
      <w:r>
        <w:t xml:space="preserve"> område:</w:t>
      </w:r>
    </w:p>
    <w:p w14:paraId="20E97118" w14:textId="1C285477" w:rsidR="00A81F66" w:rsidRPr="00A81F66" w:rsidRDefault="00A81F66" w:rsidP="00A8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sz w:val="21"/>
          <w:szCs w:val="21"/>
        </w:rPr>
      </w:pPr>
      <w:r>
        <w:rPr>
          <w:rFonts w:ascii="Cambria" w:hAnsi="Cambria" w:cs="Cambria"/>
          <w:i/>
          <w:iCs/>
          <w:sz w:val="21"/>
          <w:szCs w:val="21"/>
        </w:rPr>
        <w:t>”</w:t>
      </w:r>
      <w:r w:rsidRPr="00A81F66">
        <w:rPr>
          <w:rFonts w:ascii="Cambria" w:hAnsi="Cambria" w:cs="Cambria"/>
          <w:i/>
          <w:iCs/>
          <w:sz w:val="21"/>
          <w:szCs w:val="21"/>
        </w:rPr>
        <w:t>Själva strandremsan mot Kilesandsbukten, med sandstrand, havsstrandsvegetation och</w:t>
      </w:r>
    </w:p>
    <w:p w14:paraId="36A45EAA" w14:textId="77777777" w:rsidR="00A81F66" w:rsidRPr="00A81F66" w:rsidRDefault="00A81F66" w:rsidP="00A8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sz w:val="21"/>
          <w:szCs w:val="21"/>
        </w:rPr>
      </w:pPr>
      <w:r w:rsidRPr="00A81F66">
        <w:rPr>
          <w:rFonts w:ascii="Cambria" w:hAnsi="Cambria" w:cs="Cambria"/>
          <w:i/>
          <w:iCs/>
          <w:sz w:val="21"/>
          <w:szCs w:val="21"/>
        </w:rPr>
        <w:t>sandstäpp, uppvisar möjligen Kosterhavsområdets mest värdefulla natur, med en lång rad sällsynta,</w:t>
      </w:r>
    </w:p>
    <w:p w14:paraId="35213204" w14:textId="36773AF8" w:rsidR="00A81F66" w:rsidRPr="00A81F66" w:rsidRDefault="00A81F66" w:rsidP="00A81F66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A81F66">
        <w:rPr>
          <w:rFonts w:ascii="Cambria" w:hAnsi="Cambria" w:cs="Cambria"/>
          <w:i/>
          <w:iCs/>
          <w:sz w:val="21"/>
          <w:szCs w:val="21"/>
        </w:rPr>
        <w:t>rödlistade och skyddade arter</w:t>
      </w:r>
      <w:r>
        <w:rPr>
          <w:rFonts w:ascii="Cambria" w:hAnsi="Cambria" w:cs="Cambria"/>
          <w:i/>
          <w:iCs/>
          <w:sz w:val="21"/>
          <w:szCs w:val="21"/>
        </w:rPr>
        <w:t>”</w:t>
      </w:r>
    </w:p>
    <w:p w14:paraId="0B2588FA" w14:textId="171E1902" w:rsidR="00B0638A" w:rsidRDefault="00B0638A"/>
    <w:p w14:paraId="78B21E31" w14:textId="40A6E385" w:rsidR="00A81F66" w:rsidRDefault="00DF68B0">
      <w:r>
        <w:t>Bland dem kan nämnas:</w:t>
      </w:r>
    </w:p>
    <w:p w14:paraId="4AE2D75B" w14:textId="77777777" w:rsidR="00DF68B0" w:rsidRPr="00737421" w:rsidRDefault="00DF68B0" w:rsidP="00DF68B0">
      <w:pPr>
        <w:pStyle w:val="Default"/>
        <w:numPr>
          <w:ilvl w:val="0"/>
          <w:numId w:val="4"/>
        </w:numPr>
        <w:rPr>
          <w:sz w:val="18"/>
          <w:szCs w:val="18"/>
        </w:rPr>
      </w:pPr>
      <w:r w:rsidRPr="00737421">
        <w:rPr>
          <w:b/>
          <w:bCs/>
          <w:sz w:val="18"/>
          <w:szCs w:val="18"/>
        </w:rPr>
        <w:t xml:space="preserve">Martorn </w:t>
      </w:r>
      <w:r w:rsidRPr="00737421">
        <w:rPr>
          <w:sz w:val="18"/>
          <w:szCs w:val="18"/>
        </w:rPr>
        <w:t xml:space="preserve">Eryngium maritimum (EN/ VU) </w:t>
      </w:r>
    </w:p>
    <w:p w14:paraId="0DBED07D" w14:textId="7E9590D9" w:rsidR="00DF68B0" w:rsidRPr="00737421" w:rsidRDefault="00DF68B0" w:rsidP="00DF68B0">
      <w:pPr>
        <w:pStyle w:val="Default"/>
        <w:numPr>
          <w:ilvl w:val="0"/>
          <w:numId w:val="4"/>
        </w:numPr>
        <w:rPr>
          <w:sz w:val="18"/>
          <w:szCs w:val="18"/>
        </w:rPr>
      </w:pPr>
      <w:r w:rsidRPr="00737421">
        <w:rPr>
          <w:rFonts w:ascii="Open Sans" w:hAnsi="Open Sans" w:cs="Open Sans"/>
          <w:sz w:val="16"/>
          <w:szCs w:val="16"/>
        </w:rPr>
        <w:t xml:space="preserve">Även </w:t>
      </w:r>
      <w:r w:rsidRPr="00737421">
        <w:rPr>
          <w:rFonts w:ascii="Open Sans" w:hAnsi="Open Sans" w:cs="Open Sans"/>
          <w:b/>
          <w:bCs/>
          <w:sz w:val="16"/>
          <w:szCs w:val="16"/>
        </w:rPr>
        <w:t xml:space="preserve">sandtimotej </w:t>
      </w:r>
      <w:r w:rsidRPr="00737421">
        <w:rPr>
          <w:rFonts w:ascii="Open Sans" w:hAnsi="Open Sans" w:cs="Open Sans"/>
          <w:sz w:val="16"/>
          <w:szCs w:val="16"/>
        </w:rPr>
        <w:t xml:space="preserve">(Phleum arena-rium) VU </w:t>
      </w:r>
    </w:p>
    <w:p w14:paraId="6C510AF2" w14:textId="7E4519AB" w:rsidR="00DF68B0" w:rsidRPr="00737421" w:rsidRDefault="00DF68B0" w:rsidP="00DF68B0">
      <w:pPr>
        <w:pStyle w:val="Default"/>
        <w:numPr>
          <w:ilvl w:val="0"/>
          <w:numId w:val="4"/>
        </w:numPr>
        <w:spacing w:after="33"/>
        <w:rPr>
          <w:sz w:val="16"/>
          <w:szCs w:val="16"/>
        </w:rPr>
      </w:pPr>
      <w:r w:rsidRPr="00737421">
        <w:rPr>
          <w:rFonts w:ascii="Open Sans" w:hAnsi="Open Sans" w:cs="Open Sans"/>
          <w:b/>
          <w:bCs/>
          <w:sz w:val="16"/>
          <w:szCs w:val="16"/>
        </w:rPr>
        <w:t xml:space="preserve">Bågstarr </w:t>
      </w:r>
      <w:r w:rsidRPr="00737421">
        <w:rPr>
          <w:rFonts w:ascii="Open Sans" w:hAnsi="Open Sans" w:cs="Open Sans"/>
          <w:sz w:val="16"/>
          <w:szCs w:val="16"/>
        </w:rPr>
        <w:t xml:space="preserve">Carex maritima EN. </w:t>
      </w:r>
    </w:p>
    <w:p w14:paraId="7C1DE750" w14:textId="11F19A11" w:rsidR="00DF68B0" w:rsidRPr="00737421" w:rsidRDefault="00DF68B0" w:rsidP="00DF68B0">
      <w:pPr>
        <w:pStyle w:val="Default"/>
        <w:numPr>
          <w:ilvl w:val="0"/>
          <w:numId w:val="4"/>
        </w:numPr>
        <w:spacing w:after="33"/>
        <w:rPr>
          <w:sz w:val="16"/>
          <w:szCs w:val="16"/>
        </w:rPr>
      </w:pPr>
      <w:r w:rsidRPr="00737421">
        <w:rPr>
          <w:rFonts w:ascii="Open Sans" w:hAnsi="Open Sans" w:cs="Open Sans"/>
          <w:sz w:val="16"/>
          <w:szCs w:val="16"/>
        </w:rPr>
        <w:t xml:space="preserve">Skalbaggar; </w:t>
      </w:r>
      <w:r w:rsidRPr="00737421">
        <w:rPr>
          <w:rFonts w:ascii="Open Sans" w:hAnsi="Open Sans" w:cs="Open Sans"/>
          <w:b/>
          <w:bCs/>
          <w:sz w:val="16"/>
          <w:szCs w:val="16"/>
        </w:rPr>
        <w:t xml:space="preserve">Molnfläckbok </w:t>
      </w:r>
      <w:r w:rsidRPr="00737421">
        <w:rPr>
          <w:rFonts w:ascii="Open Sans" w:hAnsi="Open Sans" w:cs="Open Sans"/>
          <w:sz w:val="16"/>
          <w:szCs w:val="16"/>
        </w:rPr>
        <w:t xml:space="preserve">Mesosa nebulosa (NT) och </w:t>
      </w:r>
      <w:r w:rsidRPr="00737421">
        <w:rPr>
          <w:rFonts w:ascii="Open Sans" w:hAnsi="Open Sans" w:cs="Open Sans"/>
          <w:b/>
          <w:bCs/>
          <w:sz w:val="16"/>
          <w:szCs w:val="16"/>
        </w:rPr>
        <w:t xml:space="preserve">Lixus bardanae </w:t>
      </w:r>
      <w:r w:rsidRPr="00737421">
        <w:rPr>
          <w:rFonts w:ascii="Open Sans" w:hAnsi="Open Sans" w:cs="Open Sans"/>
          <w:sz w:val="16"/>
          <w:szCs w:val="16"/>
        </w:rPr>
        <w:t xml:space="preserve">(NT). </w:t>
      </w:r>
    </w:p>
    <w:p w14:paraId="223FDC94" w14:textId="7CB04175" w:rsidR="00DF68B0" w:rsidRPr="00737421" w:rsidRDefault="00DF68B0" w:rsidP="00DF68B0">
      <w:pPr>
        <w:pStyle w:val="Default"/>
        <w:numPr>
          <w:ilvl w:val="0"/>
          <w:numId w:val="4"/>
        </w:numPr>
        <w:spacing w:after="33"/>
        <w:rPr>
          <w:sz w:val="16"/>
          <w:szCs w:val="16"/>
        </w:rPr>
      </w:pPr>
      <w:r w:rsidRPr="00737421">
        <w:rPr>
          <w:rFonts w:ascii="Open Sans" w:hAnsi="Open Sans" w:cs="Open Sans"/>
          <w:b/>
          <w:bCs/>
          <w:sz w:val="16"/>
          <w:szCs w:val="16"/>
        </w:rPr>
        <w:t xml:space="preserve">Grå stjälkröksvamp </w:t>
      </w:r>
      <w:r w:rsidRPr="00737421">
        <w:rPr>
          <w:rFonts w:ascii="Open Sans" w:hAnsi="Open Sans" w:cs="Open Sans"/>
          <w:sz w:val="16"/>
          <w:szCs w:val="16"/>
        </w:rPr>
        <w:t xml:space="preserve">(Tulostoma kotlabae) EN, </w:t>
      </w:r>
    </w:p>
    <w:p w14:paraId="06FDDEA1" w14:textId="10CC2A0E" w:rsidR="00DF68B0" w:rsidRPr="00737421" w:rsidRDefault="00DF68B0" w:rsidP="00DF68B0">
      <w:pPr>
        <w:pStyle w:val="Default"/>
        <w:numPr>
          <w:ilvl w:val="0"/>
          <w:numId w:val="4"/>
        </w:numPr>
        <w:spacing w:after="33"/>
        <w:rPr>
          <w:sz w:val="16"/>
          <w:szCs w:val="16"/>
        </w:rPr>
      </w:pPr>
      <w:r w:rsidRPr="00737421">
        <w:rPr>
          <w:rFonts w:ascii="Open Sans" w:hAnsi="Open Sans" w:cs="Open Sans"/>
          <w:b/>
          <w:bCs/>
          <w:sz w:val="16"/>
          <w:szCs w:val="16"/>
        </w:rPr>
        <w:t xml:space="preserve">Fransig stjälkröksvamp </w:t>
      </w:r>
      <w:r w:rsidRPr="00737421">
        <w:rPr>
          <w:rFonts w:ascii="Open Sans" w:hAnsi="Open Sans" w:cs="Open Sans"/>
          <w:sz w:val="16"/>
          <w:szCs w:val="16"/>
        </w:rPr>
        <w:t xml:space="preserve">(T. fimbri-atum) EN och </w:t>
      </w:r>
    </w:p>
    <w:p w14:paraId="54527731" w14:textId="03761B01" w:rsidR="00DF68B0" w:rsidRPr="00737421" w:rsidRDefault="00DF68B0" w:rsidP="00DF68B0">
      <w:pPr>
        <w:pStyle w:val="Default"/>
        <w:numPr>
          <w:ilvl w:val="0"/>
          <w:numId w:val="4"/>
        </w:numPr>
        <w:spacing w:after="33"/>
        <w:rPr>
          <w:sz w:val="16"/>
          <w:szCs w:val="16"/>
        </w:rPr>
      </w:pPr>
      <w:r w:rsidRPr="00737421">
        <w:rPr>
          <w:rFonts w:ascii="Open Sans" w:hAnsi="Open Sans" w:cs="Open Sans"/>
          <w:b/>
          <w:bCs/>
          <w:sz w:val="16"/>
          <w:szCs w:val="16"/>
        </w:rPr>
        <w:t xml:space="preserve">Stjälkröksvamp </w:t>
      </w:r>
      <w:r w:rsidRPr="00737421">
        <w:rPr>
          <w:rFonts w:ascii="Open Sans" w:hAnsi="Open Sans" w:cs="Open Sans"/>
          <w:sz w:val="16"/>
          <w:szCs w:val="16"/>
        </w:rPr>
        <w:t xml:space="preserve">(T. brumale) NT </w:t>
      </w:r>
    </w:p>
    <w:p w14:paraId="7AB36F2F" w14:textId="64F6A684" w:rsidR="00DF68B0" w:rsidRPr="00737421" w:rsidRDefault="00DF68B0" w:rsidP="00DF68B0">
      <w:pPr>
        <w:pStyle w:val="Default"/>
        <w:numPr>
          <w:ilvl w:val="0"/>
          <w:numId w:val="4"/>
        </w:numPr>
        <w:spacing w:after="33"/>
        <w:rPr>
          <w:sz w:val="16"/>
          <w:szCs w:val="16"/>
        </w:rPr>
      </w:pPr>
      <w:r w:rsidRPr="00737421">
        <w:rPr>
          <w:rFonts w:ascii="Open Sans" w:hAnsi="Open Sans" w:cs="Open Sans"/>
          <w:b/>
          <w:bCs/>
          <w:sz w:val="16"/>
          <w:szCs w:val="16"/>
        </w:rPr>
        <w:t xml:space="preserve">Naveljordstjärna </w:t>
      </w:r>
      <w:r w:rsidRPr="00737421">
        <w:rPr>
          <w:rFonts w:ascii="Open Sans" w:hAnsi="Open Sans" w:cs="Open Sans"/>
          <w:sz w:val="16"/>
          <w:szCs w:val="16"/>
        </w:rPr>
        <w:t xml:space="preserve">(Geastrum ele-gans) EN, </w:t>
      </w:r>
    </w:p>
    <w:p w14:paraId="50BD5CDA" w14:textId="655EF5C9" w:rsidR="00DF68B0" w:rsidRPr="00737421" w:rsidRDefault="00DF68B0" w:rsidP="00DF68B0">
      <w:pPr>
        <w:pStyle w:val="Default"/>
        <w:numPr>
          <w:ilvl w:val="0"/>
          <w:numId w:val="4"/>
        </w:numPr>
        <w:spacing w:after="33"/>
        <w:rPr>
          <w:sz w:val="16"/>
          <w:szCs w:val="16"/>
        </w:rPr>
      </w:pPr>
      <w:r w:rsidRPr="00737421">
        <w:rPr>
          <w:rFonts w:ascii="Open Sans" w:hAnsi="Open Sans" w:cs="Open Sans"/>
          <w:b/>
          <w:bCs/>
          <w:sz w:val="16"/>
          <w:szCs w:val="16"/>
        </w:rPr>
        <w:t xml:space="preserve">Liten jordstjärna </w:t>
      </w:r>
      <w:r w:rsidRPr="00737421">
        <w:rPr>
          <w:rFonts w:ascii="Open Sans" w:hAnsi="Open Sans" w:cs="Open Sans"/>
          <w:sz w:val="16"/>
          <w:szCs w:val="16"/>
        </w:rPr>
        <w:t xml:space="preserve">(Geastrum mini-mum) NT, </w:t>
      </w:r>
    </w:p>
    <w:p w14:paraId="0B9FFDED" w14:textId="07080613" w:rsidR="00DF68B0" w:rsidRPr="00737421" w:rsidRDefault="00DF68B0" w:rsidP="00DF68B0">
      <w:pPr>
        <w:pStyle w:val="Default"/>
        <w:numPr>
          <w:ilvl w:val="0"/>
          <w:numId w:val="4"/>
        </w:numPr>
        <w:rPr>
          <w:sz w:val="16"/>
          <w:szCs w:val="16"/>
        </w:rPr>
      </w:pPr>
      <w:r w:rsidRPr="00737421">
        <w:rPr>
          <w:rFonts w:ascii="Open Sans" w:hAnsi="Open Sans" w:cs="Open Sans"/>
          <w:b/>
          <w:bCs/>
          <w:sz w:val="16"/>
          <w:szCs w:val="16"/>
        </w:rPr>
        <w:t xml:space="preserve">Dvärgjordsjärna </w:t>
      </w:r>
      <w:r w:rsidRPr="00737421">
        <w:rPr>
          <w:rFonts w:ascii="Open Sans" w:hAnsi="Open Sans" w:cs="Open Sans"/>
          <w:sz w:val="16"/>
          <w:szCs w:val="16"/>
        </w:rPr>
        <w:t xml:space="preserve">(Geastrum sch-midelii) NT." </w:t>
      </w:r>
    </w:p>
    <w:p w14:paraId="13DD21B3" w14:textId="77777777" w:rsidR="00DF68B0" w:rsidRDefault="00DF68B0" w:rsidP="00DF68B0">
      <w:pPr>
        <w:pStyle w:val="Default"/>
        <w:rPr>
          <w:sz w:val="18"/>
          <w:szCs w:val="18"/>
        </w:rPr>
      </w:pPr>
    </w:p>
    <w:p w14:paraId="69936983" w14:textId="3AA04D19" w:rsidR="00DF68B0" w:rsidRDefault="00DF68B0" w:rsidP="00DF68B0">
      <w:pPr>
        <w:pStyle w:val="Default"/>
        <w:rPr>
          <w:rFonts w:ascii="Open Sans" w:hAnsi="Open Sans" w:cs="Open Sans"/>
          <w:sz w:val="18"/>
          <w:szCs w:val="18"/>
          <w:lang w:val="en-US"/>
        </w:rPr>
      </w:pPr>
      <w:r>
        <w:rPr>
          <w:rFonts w:ascii="Open Sans" w:hAnsi="Open Sans" w:cs="Open Sans"/>
          <w:sz w:val="18"/>
          <w:szCs w:val="18"/>
          <w:lang w:val="en-US"/>
        </w:rPr>
        <w:t>[</w:t>
      </w:r>
      <w:r w:rsidRPr="00DF68B0">
        <w:rPr>
          <w:rFonts w:ascii="Open Sans" w:hAnsi="Open Sans" w:cs="Open Sans"/>
          <w:sz w:val="18"/>
          <w:szCs w:val="18"/>
          <w:lang w:val="en-US"/>
        </w:rPr>
        <w:t xml:space="preserve">Endangered (EN); Vulnerable (VU); Near Threatened (NT) </w:t>
      </w:r>
      <w:r>
        <w:rPr>
          <w:rFonts w:ascii="Open Sans" w:hAnsi="Open Sans" w:cs="Open Sans"/>
          <w:sz w:val="18"/>
          <w:szCs w:val="18"/>
          <w:lang w:val="en-US"/>
        </w:rPr>
        <w:t>]</w:t>
      </w:r>
    </w:p>
    <w:p w14:paraId="32BA90E0" w14:textId="3A549E38" w:rsidR="00A56FC4" w:rsidRDefault="00A56FC4" w:rsidP="00DF68B0">
      <w:pPr>
        <w:pStyle w:val="Default"/>
        <w:rPr>
          <w:rFonts w:ascii="Open Sans" w:hAnsi="Open Sans" w:cs="Open Sans"/>
          <w:sz w:val="18"/>
          <w:szCs w:val="18"/>
          <w:lang w:val="en-US"/>
        </w:rPr>
      </w:pPr>
    </w:p>
    <w:p w14:paraId="5B4690B3" w14:textId="3F8B00E2" w:rsidR="00A56FC4" w:rsidRPr="00A56FC4" w:rsidRDefault="00A56FC4" w:rsidP="00DF68B0">
      <w:pPr>
        <w:pStyle w:val="Default"/>
        <w:rPr>
          <w:rFonts w:ascii="Open Sans" w:hAnsi="Open Sans" w:cs="Open Sans"/>
          <w:sz w:val="18"/>
          <w:szCs w:val="18"/>
        </w:rPr>
      </w:pPr>
      <w:r w:rsidRPr="00A56FC4">
        <w:rPr>
          <w:rFonts w:ascii="Open Sans" w:hAnsi="Open Sans" w:cs="Open Sans"/>
          <w:sz w:val="18"/>
          <w:szCs w:val="18"/>
        </w:rPr>
        <w:t>Anläggandet av en c</w:t>
      </w:r>
      <w:r>
        <w:rPr>
          <w:rFonts w:ascii="Open Sans" w:hAnsi="Open Sans" w:cs="Open Sans"/>
          <w:sz w:val="18"/>
          <w:szCs w:val="18"/>
        </w:rPr>
        <w:t>amping</w:t>
      </w:r>
      <w:r w:rsidR="008D36DB">
        <w:rPr>
          <w:rFonts w:ascii="Open Sans" w:hAnsi="Open Sans" w:cs="Open Sans"/>
          <w:sz w:val="18"/>
          <w:szCs w:val="18"/>
        </w:rPr>
        <w:t xml:space="preserve"> enligt detaljplanen hotar beständigheten av dessa arter.</w:t>
      </w:r>
    </w:p>
    <w:p w14:paraId="6326D58E" w14:textId="63DB96A7" w:rsidR="00D729FB" w:rsidRPr="00A56FC4" w:rsidRDefault="00D729FB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7A2F7E59" w14:textId="19BCDE1B" w:rsidR="00D729FB" w:rsidRPr="003359D4" w:rsidRDefault="00D729FB" w:rsidP="00DF68B0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3359D4">
        <w:rPr>
          <w:rFonts w:asciiTheme="minorHAnsi" w:hAnsiTheme="minorHAnsi" w:cstheme="minorBidi"/>
          <w:b/>
          <w:bCs/>
          <w:color w:val="auto"/>
          <w:sz w:val="22"/>
          <w:szCs w:val="22"/>
        </w:rPr>
        <w:t>Tillgänglighet</w:t>
      </w:r>
    </w:p>
    <w:p w14:paraId="7DA1673B" w14:textId="1E60634D" w:rsidR="00D729FB" w:rsidRPr="00A56FC4" w:rsidRDefault="00D729FB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3F3BD915" w14:textId="7603D85C" w:rsidR="003359D4" w:rsidRDefault="00D729FB" w:rsidP="00DF68B0">
      <w:pPr>
        <w:pStyle w:val="Default"/>
        <w:rPr>
          <w:rFonts w:ascii="Open Sans" w:hAnsi="Open Sans" w:cs="Open Sans"/>
          <w:sz w:val="18"/>
          <w:szCs w:val="18"/>
        </w:rPr>
      </w:pPr>
      <w:r w:rsidRPr="00D729FB">
        <w:rPr>
          <w:rFonts w:ascii="Open Sans" w:hAnsi="Open Sans" w:cs="Open Sans"/>
          <w:sz w:val="18"/>
          <w:szCs w:val="18"/>
        </w:rPr>
        <w:t>Anläggandet av en camping p</w:t>
      </w:r>
      <w:r>
        <w:rPr>
          <w:rFonts w:ascii="Open Sans" w:hAnsi="Open Sans" w:cs="Open Sans"/>
          <w:sz w:val="18"/>
          <w:szCs w:val="18"/>
        </w:rPr>
        <w:t>å Kilesandsstranden inkräktar på tillgängligheten till stranden för en bred allmänhet. Dagbesökare, badturister, vandrare, naturintresserade</w:t>
      </w:r>
      <w:r w:rsidR="003359D4">
        <w:rPr>
          <w:rFonts w:ascii="Open Sans" w:hAnsi="Open Sans" w:cs="Open Sans"/>
          <w:sz w:val="18"/>
          <w:szCs w:val="18"/>
        </w:rPr>
        <w:t xml:space="preserve"> och b</w:t>
      </w:r>
      <w:r>
        <w:rPr>
          <w:rFonts w:ascii="Open Sans" w:hAnsi="Open Sans" w:cs="Open Sans"/>
          <w:sz w:val="18"/>
          <w:szCs w:val="18"/>
        </w:rPr>
        <w:t>oende</w:t>
      </w:r>
      <w:r w:rsidR="003359D4">
        <w:rPr>
          <w:rFonts w:ascii="Open Sans" w:hAnsi="Open Sans" w:cs="Open Sans"/>
          <w:sz w:val="18"/>
          <w:szCs w:val="18"/>
        </w:rPr>
        <w:t>.</w:t>
      </w:r>
    </w:p>
    <w:p w14:paraId="0C904A8B" w14:textId="1688798F" w:rsidR="003359D4" w:rsidRDefault="003359D4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23791FD8" w14:textId="5FD4D7DA" w:rsidR="00271380" w:rsidRPr="00271380" w:rsidRDefault="00271380" w:rsidP="00271380">
      <w:pPr>
        <w:pStyle w:val="Default"/>
        <w:rPr>
          <w:rFonts w:ascii="Open Sans" w:hAnsi="Open Sans" w:cs="Open Sans"/>
          <w:sz w:val="18"/>
          <w:szCs w:val="18"/>
        </w:rPr>
      </w:pPr>
      <w:r w:rsidRPr="00271380">
        <w:rPr>
          <w:rFonts w:ascii="Open Sans" w:hAnsi="Open Sans" w:cs="Open Sans"/>
          <w:sz w:val="18"/>
          <w:szCs w:val="18"/>
        </w:rPr>
        <w:t xml:space="preserve">Den planerade campingen (enligt </w:t>
      </w:r>
      <w:r>
        <w:rPr>
          <w:rFonts w:ascii="Open Sans" w:hAnsi="Open Sans" w:cs="Open Sans"/>
          <w:sz w:val="18"/>
          <w:szCs w:val="18"/>
        </w:rPr>
        <w:t>detaljplanen</w:t>
      </w:r>
      <w:r w:rsidRPr="00271380">
        <w:rPr>
          <w:rFonts w:ascii="Open Sans" w:hAnsi="Open Sans" w:cs="Open Sans"/>
          <w:sz w:val="18"/>
          <w:szCs w:val="18"/>
        </w:rPr>
        <w:t xml:space="preserve">) kommer att ligga inom ett område mellan 80 meter och 200 meter från vattenkanten och är belägen mitt på Kilesandstranden. Uppskattningsvis kommer tältplatsen att uppta ca 30% av stranden. </w:t>
      </w:r>
      <w:r w:rsidR="00737421">
        <w:rPr>
          <w:rFonts w:ascii="Open Sans" w:hAnsi="Open Sans" w:cs="Open Sans"/>
          <w:sz w:val="18"/>
          <w:szCs w:val="18"/>
        </w:rPr>
        <w:t>På grund av</w:t>
      </w:r>
      <w:r w:rsidRPr="00271380">
        <w:rPr>
          <w:rFonts w:ascii="Open Sans" w:hAnsi="Open Sans" w:cs="Open Sans"/>
          <w:sz w:val="18"/>
          <w:szCs w:val="18"/>
        </w:rPr>
        <w:t xml:space="preserve"> av sin omfattning och läget på campingen riskerar stora delar av stranden att domineras av campingen. </w:t>
      </w:r>
    </w:p>
    <w:p w14:paraId="72CE3DE3" w14:textId="0FA3FAE8" w:rsidR="00D729FB" w:rsidRDefault="00271380" w:rsidP="00271380">
      <w:pPr>
        <w:pStyle w:val="Default"/>
        <w:rPr>
          <w:rFonts w:ascii="Open Sans" w:hAnsi="Open Sans" w:cs="Open Sans"/>
          <w:sz w:val="18"/>
          <w:szCs w:val="18"/>
        </w:rPr>
      </w:pPr>
      <w:r w:rsidRPr="00271380">
        <w:rPr>
          <w:rFonts w:ascii="Open Sans" w:hAnsi="Open Sans" w:cs="Open Sans"/>
          <w:sz w:val="18"/>
          <w:szCs w:val="18"/>
        </w:rPr>
        <w:t xml:space="preserve">Detta kommer att påverka dels attraktiviteten för badturismen </w:t>
      </w:r>
      <w:r>
        <w:rPr>
          <w:rFonts w:ascii="Open Sans" w:hAnsi="Open Sans" w:cs="Open Sans"/>
          <w:sz w:val="18"/>
          <w:szCs w:val="18"/>
        </w:rPr>
        <w:t xml:space="preserve">och </w:t>
      </w:r>
      <w:r w:rsidRPr="00271380">
        <w:rPr>
          <w:rFonts w:ascii="Open Sans" w:hAnsi="Open Sans" w:cs="Open Sans"/>
          <w:sz w:val="18"/>
          <w:szCs w:val="18"/>
        </w:rPr>
        <w:t>allmänhetens tillgång till stranden</w:t>
      </w:r>
      <w:r>
        <w:rPr>
          <w:rFonts w:ascii="Open Sans" w:hAnsi="Open Sans" w:cs="Open Sans"/>
          <w:sz w:val="18"/>
          <w:szCs w:val="18"/>
        </w:rPr>
        <w:t>.</w:t>
      </w:r>
      <w:r w:rsidR="00092BAF">
        <w:rPr>
          <w:rFonts w:ascii="Open Sans" w:hAnsi="Open Sans" w:cs="Open Sans"/>
          <w:sz w:val="18"/>
          <w:szCs w:val="18"/>
        </w:rPr>
        <w:t xml:space="preserve"> </w:t>
      </w:r>
      <w:r w:rsidR="008A0935">
        <w:rPr>
          <w:rFonts w:ascii="Open Sans" w:hAnsi="Open Sans" w:cs="Open Sans"/>
          <w:sz w:val="18"/>
          <w:szCs w:val="18"/>
        </w:rPr>
        <w:t>*</w:t>
      </w:r>
      <w:r w:rsidR="008A0935">
        <w:rPr>
          <w:rFonts w:ascii="Open Sans" w:hAnsi="Open Sans" w:cs="Open Sans"/>
          <w:sz w:val="18"/>
          <w:szCs w:val="18"/>
        </w:rPr>
        <w:br/>
      </w:r>
      <w:r w:rsidR="00092BAF">
        <w:rPr>
          <w:rFonts w:ascii="Open Sans" w:hAnsi="Open Sans" w:cs="Open Sans"/>
          <w:sz w:val="18"/>
          <w:szCs w:val="18"/>
        </w:rPr>
        <w:t xml:space="preserve">I den mån kommunen vill öka tillgängligheten till Nationalparken och Naturreservatet </w:t>
      </w:r>
      <w:r w:rsidR="008A0935">
        <w:rPr>
          <w:rFonts w:ascii="Open Sans" w:hAnsi="Open Sans" w:cs="Open Sans"/>
          <w:sz w:val="18"/>
          <w:szCs w:val="18"/>
        </w:rPr>
        <w:t xml:space="preserve">och stranden </w:t>
      </w:r>
      <w:r w:rsidR="00092BAF">
        <w:rPr>
          <w:rFonts w:ascii="Open Sans" w:hAnsi="Open Sans" w:cs="Open Sans"/>
          <w:sz w:val="18"/>
          <w:szCs w:val="18"/>
        </w:rPr>
        <w:t>motverkar detaljplanen dessa syften.</w:t>
      </w:r>
    </w:p>
    <w:p w14:paraId="34B9FD53" w14:textId="5E3823C8" w:rsidR="00271380" w:rsidRDefault="00271380" w:rsidP="00271380">
      <w:pPr>
        <w:pStyle w:val="Default"/>
        <w:rPr>
          <w:rFonts w:ascii="Open Sans" w:hAnsi="Open Sans" w:cs="Open Sans"/>
          <w:sz w:val="18"/>
          <w:szCs w:val="18"/>
        </w:rPr>
      </w:pPr>
    </w:p>
    <w:p w14:paraId="2AC18633" w14:textId="76CDD2E9" w:rsidR="00271380" w:rsidRPr="00393D8E" w:rsidRDefault="00271380" w:rsidP="00271380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393D8E">
        <w:rPr>
          <w:rFonts w:asciiTheme="minorHAnsi" w:hAnsiTheme="minorHAnsi" w:cstheme="minorBidi"/>
          <w:b/>
          <w:bCs/>
          <w:color w:val="auto"/>
          <w:sz w:val="22"/>
          <w:szCs w:val="22"/>
        </w:rPr>
        <w:t>Infrastruktur</w:t>
      </w:r>
    </w:p>
    <w:p w14:paraId="51213539" w14:textId="020399DD" w:rsidR="00271380" w:rsidRDefault="00271380" w:rsidP="00271380">
      <w:pPr>
        <w:pStyle w:val="Default"/>
        <w:rPr>
          <w:rFonts w:ascii="Open Sans" w:hAnsi="Open Sans" w:cs="Open Sans"/>
          <w:sz w:val="18"/>
          <w:szCs w:val="18"/>
        </w:rPr>
      </w:pPr>
    </w:p>
    <w:p w14:paraId="52F1B959" w14:textId="6D2B63C6" w:rsidR="00D729FB" w:rsidRDefault="00271380" w:rsidP="00DF68B0">
      <w:pPr>
        <w:pStyle w:val="Defaul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Utöver campingen innefattar detaljplanen anläggandet av toaletter, sopstationer, servicebod mm. Därutöver är lösningar för vatten och avlopp för campingen</w:t>
      </w:r>
      <w:r w:rsidR="008A0935">
        <w:rPr>
          <w:rFonts w:ascii="Open Sans" w:hAnsi="Open Sans" w:cs="Open Sans"/>
          <w:sz w:val="18"/>
          <w:szCs w:val="18"/>
        </w:rPr>
        <w:t xml:space="preserve"> och stugorna</w:t>
      </w:r>
      <w:r>
        <w:rPr>
          <w:rFonts w:ascii="Open Sans" w:hAnsi="Open Sans" w:cs="Open Sans"/>
          <w:sz w:val="18"/>
          <w:szCs w:val="18"/>
        </w:rPr>
        <w:t xml:space="preserve"> mycket oklara</w:t>
      </w:r>
      <w:r w:rsidR="003E3F3C">
        <w:rPr>
          <w:rFonts w:ascii="Open Sans" w:hAnsi="Open Sans" w:cs="Open Sans"/>
          <w:sz w:val="18"/>
          <w:szCs w:val="18"/>
        </w:rPr>
        <w:t>. Med en redan ansträngd färskvattensituation på Sydkoster är lösningen för campingen inte tillfredsställande, trots tankar på en avsaltni</w:t>
      </w:r>
      <w:r w:rsidR="00092BAF">
        <w:rPr>
          <w:rFonts w:ascii="Open Sans" w:hAnsi="Open Sans" w:cs="Open Sans"/>
          <w:sz w:val="18"/>
          <w:szCs w:val="18"/>
        </w:rPr>
        <w:t>n</w:t>
      </w:r>
      <w:r w:rsidR="003E3F3C">
        <w:rPr>
          <w:rFonts w:ascii="Open Sans" w:hAnsi="Open Sans" w:cs="Open Sans"/>
          <w:sz w:val="18"/>
          <w:szCs w:val="18"/>
        </w:rPr>
        <w:t>gsanläggning. Hanteringen av gråvatten, sopor och toalettömning är ytterst oklara. Där Sydkoster redan har en mycket ansträngd resurssituation (inte minst personellt) under högsäsong</w:t>
      </w:r>
      <w:r w:rsidR="00393D8E">
        <w:rPr>
          <w:rFonts w:ascii="Open Sans" w:hAnsi="Open Sans" w:cs="Open Sans"/>
          <w:sz w:val="18"/>
          <w:szCs w:val="18"/>
        </w:rPr>
        <w:t xml:space="preserve"> riskerar campingen att förvärra de sanitära olägenheter den kommer att bidra till. </w:t>
      </w:r>
    </w:p>
    <w:p w14:paraId="20F37258" w14:textId="36765A2F" w:rsidR="0010033A" w:rsidRDefault="0010033A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756E8A19" w14:textId="30A11160" w:rsidR="0010033A" w:rsidRDefault="0010033A" w:rsidP="00DF68B0">
      <w:pPr>
        <w:pStyle w:val="Defaul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--</w:t>
      </w:r>
    </w:p>
    <w:p w14:paraId="4C6D807C" w14:textId="1FE6E2AD" w:rsidR="00393D8E" w:rsidRDefault="00393D8E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7792C137" w14:textId="32F9BC1E" w:rsidR="00393D8E" w:rsidRDefault="00393D8E" w:rsidP="00DF68B0">
      <w:pPr>
        <w:pStyle w:val="Defaul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Detaljplanen som den nu föreligger går emot</w:t>
      </w:r>
      <w:r w:rsidR="00092BAF">
        <w:rPr>
          <w:rFonts w:ascii="Open Sans" w:hAnsi="Open Sans" w:cs="Open Sans"/>
          <w:sz w:val="18"/>
          <w:szCs w:val="18"/>
        </w:rPr>
        <w:t xml:space="preserve"> reglementen, skötselplaner, principer och lagar som skyddar </w:t>
      </w:r>
      <w:r w:rsidR="008A0935">
        <w:rPr>
          <w:rFonts w:ascii="Open Sans" w:hAnsi="Open Sans" w:cs="Open Sans"/>
          <w:sz w:val="18"/>
          <w:szCs w:val="18"/>
        </w:rPr>
        <w:t xml:space="preserve">vår-  och inte minst Kosters, Kilesands - </w:t>
      </w:r>
      <w:r w:rsidR="00092BAF">
        <w:rPr>
          <w:rFonts w:ascii="Open Sans" w:hAnsi="Open Sans" w:cs="Open Sans"/>
          <w:sz w:val="18"/>
          <w:szCs w:val="18"/>
        </w:rPr>
        <w:t>natur</w:t>
      </w:r>
      <w:r w:rsidR="0010033A">
        <w:rPr>
          <w:rFonts w:ascii="Open Sans" w:hAnsi="Open Sans" w:cs="Open Sans"/>
          <w:sz w:val="18"/>
          <w:szCs w:val="18"/>
        </w:rPr>
        <w:t>.</w:t>
      </w:r>
      <w:r w:rsidR="004F2709">
        <w:rPr>
          <w:rFonts w:ascii="Open Sans" w:hAnsi="Open Sans" w:cs="Open Sans"/>
          <w:sz w:val="18"/>
          <w:szCs w:val="18"/>
        </w:rPr>
        <w:t xml:space="preserve"> </w:t>
      </w:r>
      <w:r w:rsidR="0010033A">
        <w:rPr>
          <w:rFonts w:ascii="Open Sans" w:hAnsi="Open Sans" w:cs="Open Sans"/>
          <w:sz w:val="18"/>
          <w:szCs w:val="18"/>
        </w:rPr>
        <w:t xml:space="preserve">Den </w:t>
      </w:r>
      <w:r w:rsidR="004F2709">
        <w:rPr>
          <w:rFonts w:ascii="Open Sans" w:hAnsi="Open Sans" w:cs="Open Sans"/>
          <w:sz w:val="18"/>
          <w:szCs w:val="18"/>
        </w:rPr>
        <w:t xml:space="preserve">begränsar </w:t>
      </w:r>
      <w:r w:rsidR="0010033A">
        <w:rPr>
          <w:rFonts w:ascii="Open Sans" w:hAnsi="Open Sans" w:cs="Open Sans"/>
          <w:sz w:val="18"/>
          <w:szCs w:val="18"/>
        </w:rPr>
        <w:t xml:space="preserve">– trots tron på det motsatta - </w:t>
      </w:r>
      <w:r w:rsidR="004F2709">
        <w:rPr>
          <w:rFonts w:ascii="Open Sans" w:hAnsi="Open Sans" w:cs="Open Sans"/>
          <w:sz w:val="18"/>
          <w:szCs w:val="18"/>
        </w:rPr>
        <w:t>allmänhetens möjligheter att uppleva allt det som Kilesand, Koster och Kosterhavets nationalpark har att erbjuda.</w:t>
      </w:r>
    </w:p>
    <w:p w14:paraId="31B29D65" w14:textId="2C4D0502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21C5E4FC" w14:textId="3FEE676C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380265D6" w14:textId="4F09A725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405E1F91" w14:textId="774AEBCA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Namn:</w:t>
      </w:r>
    </w:p>
    <w:p w14:paraId="4F7A9A74" w14:textId="2D842B36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427A781B" w14:textId="6F5E7434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159CEB46" w14:textId="1044ABB5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Ev fastighet/adress:</w:t>
      </w:r>
    </w:p>
    <w:p w14:paraId="7C7E2A6D" w14:textId="0F2E7FE7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05ED6E67" w14:textId="357BF407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Email:</w:t>
      </w:r>
    </w:p>
    <w:p w14:paraId="4231F201" w14:textId="4E077695" w:rsidR="00964D3F" w:rsidRDefault="00964D3F" w:rsidP="00DF68B0">
      <w:pPr>
        <w:pStyle w:val="Default"/>
        <w:rPr>
          <w:rFonts w:ascii="Open Sans" w:hAnsi="Open Sans" w:cs="Open Sans"/>
          <w:sz w:val="18"/>
          <w:szCs w:val="18"/>
        </w:rPr>
      </w:pPr>
    </w:p>
    <w:p w14:paraId="0F5D06F3" w14:textId="6F4D9000" w:rsidR="00964D3F" w:rsidRPr="00D729FB" w:rsidRDefault="00964D3F" w:rsidP="00DF68B0">
      <w:pPr>
        <w:pStyle w:val="Default"/>
        <w:rPr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Telefon:</w:t>
      </w:r>
    </w:p>
    <w:sectPr w:rsidR="00964D3F" w:rsidRPr="00D7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790C"/>
    <w:multiLevelType w:val="hybridMultilevel"/>
    <w:tmpl w:val="E18448C6"/>
    <w:lvl w:ilvl="0" w:tplc="F5985B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7795"/>
    <w:multiLevelType w:val="hybridMultilevel"/>
    <w:tmpl w:val="E60C2098"/>
    <w:lvl w:ilvl="0" w:tplc="F5985B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857A92"/>
    <w:multiLevelType w:val="hybridMultilevel"/>
    <w:tmpl w:val="0592F624"/>
    <w:lvl w:ilvl="0" w:tplc="F5985B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22D6"/>
    <w:multiLevelType w:val="hybridMultilevel"/>
    <w:tmpl w:val="252A1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9836">
    <w:abstractNumId w:val="3"/>
  </w:num>
  <w:num w:numId="2" w16cid:durableId="709839255">
    <w:abstractNumId w:val="0"/>
  </w:num>
  <w:num w:numId="3" w16cid:durableId="783186389">
    <w:abstractNumId w:val="1"/>
  </w:num>
  <w:num w:numId="4" w16cid:durableId="358940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6E"/>
    <w:rsid w:val="00092BAF"/>
    <w:rsid w:val="000A7D6E"/>
    <w:rsid w:val="0010033A"/>
    <w:rsid w:val="001D2EF2"/>
    <w:rsid w:val="00260010"/>
    <w:rsid w:val="00271380"/>
    <w:rsid w:val="003359D4"/>
    <w:rsid w:val="00393D8E"/>
    <w:rsid w:val="003E3F3C"/>
    <w:rsid w:val="004105EF"/>
    <w:rsid w:val="004F2709"/>
    <w:rsid w:val="00701AE2"/>
    <w:rsid w:val="00737421"/>
    <w:rsid w:val="008A0935"/>
    <w:rsid w:val="008D36DB"/>
    <w:rsid w:val="00930217"/>
    <w:rsid w:val="00964D3F"/>
    <w:rsid w:val="00A56FC4"/>
    <w:rsid w:val="00A81F66"/>
    <w:rsid w:val="00B0638A"/>
    <w:rsid w:val="00BC3FC5"/>
    <w:rsid w:val="00D729FB"/>
    <w:rsid w:val="00DF68B0"/>
    <w:rsid w:val="00E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8FF3"/>
  <w15:chartTrackingRefBased/>
  <w15:docId w15:val="{D1B497AA-6790-4D3F-AB8F-72D95E2E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10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F6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4105E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566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 Lonaeus</dc:creator>
  <cp:keywords/>
  <dc:description/>
  <cp:lastModifiedBy>Erland Lonaeus</cp:lastModifiedBy>
  <cp:revision>6</cp:revision>
  <dcterms:created xsi:type="dcterms:W3CDTF">2022-05-31T15:51:00Z</dcterms:created>
  <dcterms:modified xsi:type="dcterms:W3CDTF">2022-07-07T10:35:00Z</dcterms:modified>
</cp:coreProperties>
</file>